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9F68">
      <w:pPr>
        <w:pStyle w:val="3"/>
      </w:pPr>
      <w:r>
        <w:t>Conditions Générales de Vente (CGV)</w:t>
      </w:r>
    </w:p>
    <w:p w14:paraId="531C81A1">
      <w:r>
        <w:rPr>
          <w:rFonts w:hint="eastAsia"/>
        </w:rPr>
        <w:t>SycomoreLI</w:t>
      </w:r>
    </w:p>
    <w:p w14:paraId="2A3583B4">
      <w:r>
        <w:t xml:space="preserve">Adresse e-mail : </w:t>
      </w:r>
      <w:r>
        <w:rPr>
          <w:rFonts w:hint="eastAsia"/>
        </w:rPr>
        <w:t>lanxiang.sarl@outlook.com</w:t>
      </w:r>
    </w:p>
    <w:p w14:paraId="2A485F75">
      <w:pPr>
        <w:pStyle w:val="4"/>
      </w:pPr>
      <w:r>
        <w:t>1. Identification du vendeur</w:t>
      </w:r>
    </w:p>
    <w:p w14:paraId="41F98059">
      <w:r>
        <w:t xml:space="preserve">Les présentes Conditions Générales de Vente (CGV) régissent les ventes réalisées par </w:t>
      </w:r>
      <w:r>
        <w:rPr>
          <w:rFonts w:hint="eastAsia"/>
        </w:rPr>
        <w:t>MerVague</w:t>
      </w:r>
      <w:r>
        <w:t xml:space="preserve"> (ci-après « le Vendeur ») via la marketplace Rue du Commerce.</w:t>
      </w:r>
      <w:r>
        <w:br w:type="textWrapping"/>
      </w:r>
      <w:r>
        <w:br w:type="textWrapping"/>
      </w:r>
      <w:r>
        <w:t xml:space="preserve">- Raison sociale : </w:t>
      </w:r>
      <w:r>
        <w:rPr>
          <w:rFonts w:hint="eastAsia"/>
        </w:rPr>
        <w:t>MerVague</w:t>
      </w:r>
      <w:r>
        <w:br w:type="textWrapping"/>
      </w:r>
      <w:r>
        <w:t>- Forme juridique : SA</w:t>
      </w:r>
      <w:r>
        <w:rPr>
          <w:rFonts w:hint="eastAsia" w:eastAsia="宋体"/>
          <w:lang w:val="en-US" w:eastAsia="zh-CN"/>
        </w:rPr>
        <w:t>SU</w:t>
      </w:r>
      <w:r>
        <w:br w:type="textWrapping"/>
      </w:r>
      <w:r>
        <w:t xml:space="preserve">- Adresse e-mail : </w:t>
      </w:r>
      <w:r>
        <w:rPr>
          <w:rFonts w:hint="eastAsia"/>
        </w:rPr>
        <w:t>lanxiang.sarl@outlook.com</w:t>
      </w:r>
      <w:r>
        <w:br w:type="textWrapping"/>
      </w:r>
      <w:r>
        <w:t>- Numéro d’immatriculation : [</w:t>
      </w:r>
      <w:r>
        <w:rPr>
          <w:rFonts w:hint="eastAsia"/>
        </w:rPr>
        <w:t>99435170800015</w:t>
      </w:r>
      <w:r>
        <w:t>]</w:t>
      </w:r>
      <w:bookmarkStart w:id="0" w:name="_GoBack"/>
      <w:bookmarkEnd w:id="0"/>
      <w:r>
        <w:br w:type="textWrapping"/>
      </w:r>
      <w:r>
        <w:t>- Numéro de TVA intracommunautaire : [</w:t>
      </w:r>
      <w:r>
        <w:rPr>
          <w:rFonts w:hint="eastAsia"/>
        </w:rPr>
        <w:t>FR71994351708</w:t>
      </w:r>
      <w:r>
        <w:t>]</w:t>
      </w:r>
    </w:p>
    <w:p w14:paraId="3CC010B9">
      <w:pPr>
        <w:pStyle w:val="4"/>
      </w:pPr>
      <w:r>
        <w:t>2. Produits</w:t>
      </w:r>
    </w:p>
    <w:p w14:paraId="264EA493">
      <w:r>
        <w:t>Les produits proposés à la vente sont décrits avec la plus grande exactitude possible. Ils sont neufs et conformes à la réglementation en vigueur en France et dans l’Union européenne.</w:t>
      </w:r>
    </w:p>
    <w:p w14:paraId="178D0F9E">
      <w:pPr>
        <w:pStyle w:val="4"/>
      </w:pPr>
      <w:r>
        <w:t>3. Prix</w:t>
      </w:r>
    </w:p>
    <w:p w14:paraId="2211262D">
      <w:r>
        <w:t>Les prix indiqués sont exprimés en euros, toutes taxes comprises (TTC). Les frais de livraison sont précisés lors de la commande et s’ajoutent au prix des produits.</w:t>
      </w:r>
    </w:p>
    <w:p w14:paraId="19753F0A">
      <w:pPr>
        <w:pStyle w:val="4"/>
      </w:pPr>
      <w:r>
        <w:t>4. Commandes</w:t>
      </w:r>
    </w:p>
    <w:p w14:paraId="3DE13B36">
      <w:r>
        <w:t>Toute commande passée via Rue du Commerce vaut acceptation pleine et entière des présentes CGV. Le Vendeur se réserve le droit d’annuler toute commande en cas d’erreur manifeste ou de problème d’approvisionnement.</w:t>
      </w:r>
    </w:p>
    <w:p w14:paraId="2E82D1FA">
      <w:pPr>
        <w:pStyle w:val="4"/>
      </w:pPr>
      <w:r>
        <w:t>5. Paiement</w:t>
      </w:r>
    </w:p>
    <w:p w14:paraId="643922A1">
      <w:r>
        <w:t>Les paiements sont sécurisés et effectués via la plateforme Rue du Commerce. Aucune donnée bancaire n’est conservée par le Vendeur.</w:t>
      </w:r>
    </w:p>
    <w:p w14:paraId="47AE8C7E">
      <w:pPr>
        <w:pStyle w:val="4"/>
      </w:pPr>
      <w:r>
        <w:t>6. Livraison</w:t>
      </w:r>
    </w:p>
    <w:p w14:paraId="15ABE1E6">
      <w:r>
        <w:t>- Délai moyen : 3 à 5 jours ouvrés en France métropolitaine.</w:t>
      </w:r>
      <w:r>
        <w:br w:type="textWrapping"/>
      </w:r>
      <w:r>
        <w:t>- Le Vendeur s’engage à indiquer un numéro de suivi valide et actif.</w:t>
      </w:r>
      <w:r>
        <w:br w:type="textWrapping"/>
      </w:r>
      <w:r>
        <w:t>- En cas de retard de livraison, l’Acheteur pourra demander l’annulation de la commande et le remboursement.</w:t>
      </w:r>
    </w:p>
    <w:p w14:paraId="21F0903D">
      <w:pPr>
        <w:pStyle w:val="4"/>
      </w:pPr>
      <w:r>
        <w:t>7. Droit de rétractation</w:t>
      </w:r>
    </w:p>
    <w:p w14:paraId="27B515E5">
      <w:r>
        <w:t>Conformément à l’article L221-18 du Code de la consommation, l’Acheteur dispose d’un délai de 14 jours à compter de la réception du produit pour exercer son droit de rétractation, sans avoir à justifier de motifs ni à payer de pénalités. Les frais de retour restent à la charge de l’Acheteur, sauf en cas de produit défectueux ou non conforme.</w:t>
      </w:r>
    </w:p>
    <w:p w14:paraId="51F7CED2">
      <w:pPr>
        <w:pStyle w:val="4"/>
      </w:pPr>
      <w:r>
        <w:t>8. Garanties légales</w:t>
      </w:r>
    </w:p>
    <w:p w14:paraId="7E3491E0">
      <w:r>
        <w:t>Le Vendeur est tenu :</w:t>
      </w:r>
      <w:r>
        <w:br w:type="textWrapping"/>
      </w:r>
      <w:r>
        <w:t>- de la garantie légale de conformité (articles L217-4 et suivants du Code de la consommation),</w:t>
      </w:r>
      <w:r>
        <w:br w:type="textWrapping"/>
      </w:r>
      <w:r>
        <w:t>- de la garantie contre les vices cachés (articles 1641 et suivants du Code civil).</w:t>
      </w:r>
    </w:p>
    <w:p w14:paraId="55AAD3A4">
      <w:pPr>
        <w:pStyle w:val="4"/>
      </w:pPr>
      <w:r>
        <w:t>9. Service client</w:t>
      </w:r>
    </w:p>
    <w:p w14:paraId="55853286">
      <w:r>
        <w:t>Pour toute question, réclamation ou demande d’information, l’Acheteur peut contacter le Vendeur par e-mail : shilei868680@163.com.</w:t>
      </w:r>
    </w:p>
    <w:p w14:paraId="68CB52F9">
      <w:pPr>
        <w:pStyle w:val="4"/>
      </w:pPr>
      <w:r>
        <w:t>10. Protection des données personnelles</w:t>
      </w:r>
    </w:p>
    <w:p w14:paraId="73E75DCA">
      <w:r>
        <w:t>Les données collectées sont utilisées uniquement pour le traitement des commandes et la gestion de la relation client, conformément au Règlement Général sur la Protection des Données (RGPD).</w:t>
      </w:r>
    </w:p>
    <w:p w14:paraId="433596DB">
      <w:pPr>
        <w:pStyle w:val="4"/>
      </w:pPr>
      <w:r>
        <w:t>11. Droit applicable et litiges</w:t>
      </w:r>
    </w:p>
    <w:p w14:paraId="366793CC">
      <w:r>
        <w:t>Les présentes CGV sont soumises au droit français. En cas de litige, une solution amiable sera recherchée en priorité. À défaut, les tribunaux compétents seront ceux du ressort du siège social du Vendeur.</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Sazanami Mincho"/>
    <w:panose1 w:val="00000000000000000000"/>
    <w:charset w:val="80"/>
    <w:family w:val="roman"/>
    <w:pitch w:val="default"/>
    <w:sig w:usb0="00000000" w:usb1="00000000" w:usb2="00000010" w:usb3="00000000" w:csb0="00020000" w:csb1="00000000"/>
  </w:font>
  <w:font w:name="朗太書体">
    <w:altName w:val="Yu Gothic UI Semilight"/>
    <w:panose1 w:val="02000009000000000000"/>
    <w:charset w:val="80"/>
    <w:family w:val="auto"/>
    <w:pitch w:val="default"/>
    <w:sig w:usb0="00000000" w:usb1="00000000" w:usb2="00000016"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azanami Mincho"/>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816D6B"/>
    <w:rsid w:val="76BC494A"/>
    <w:rsid w:val="7F2962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2258</Characters>
  <Lines>0</Lines>
  <Paragraphs>0</Paragraphs>
  <TotalTime>1</TotalTime>
  <ScaleCrop>false</ScaleCrop>
  <LinksUpToDate>false</LinksUpToDate>
  <CharactersWithSpaces>2643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AA高飞</cp:lastModifiedBy>
  <dcterms:modified xsi:type="dcterms:W3CDTF">2026-01-15T12:35:21Z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eyJoZGlkIjoiN2ZjNDY3N2VjZWE1ZTFkNTgxOWVjMjg5NDFkMzc0ZTAiLCJ1c2VySWQiOiI0NzAwODE3MDcifQ==</vt:lpwstr>
  </property>
  <property fmtid="{D5CDD505-2E9C-101B-9397-08002B2CF9AE}" pid="3" name="KSOProductBuildVer">
    <vt:lpwstr>2052-12.1.0.24034</vt:lpwstr>
  </property>
  <property fmtid="{D5CDD505-2E9C-101B-9397-08002B2CF9AE}" pid="4" name="ICV">
    <vt:lpwstr>E0E4B48CE27F44549CE13BBD81B0ECCB_12</vt:lpwstr>
  </property>
</Properties>
</file>